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545"/>
        <w:gridCol w:w="1100"/>
        <w:gridCol w:w="5387"/>
      </w:tblGrid>
      <w:tr w:rsidR="00403BFD" w:rsidRPr="00A73FED" w14:paraId="25ABB22C" w14:textId="77777777" w:rsidTr="00403BFD">
        <w:tc>
          <w:tcPr>
            <w:tcW w:w="3545" w:type="dxa"/>
          </w:tcPr>
          <w:p w14:paraId="5C4B850F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6487" w:type="dxa"/>
            <w:gridSpan w:val="2"/>
          </w:tcPr>
          <w:p w14:paraId="583C8AF5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73FED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403BFD" w:rsidRPr="00A73FED" w14:paraId="2099A7FF" w14:textId="77777777" w:rsidTr="00403BFD">
        <w:tc>
          <w:tcPr>
            <w:tcW w:w="3545" w:type="dxa"/>
          </w:tcPr>
          <w:p w14:paraId="46DEFB4E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6487" w:type="dxa"/>
            <w:gridSpan w:val="2"/>
          </w:tcPr>
          <w:p w14:paraId="735BB773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403BFD" w:rsidRPr="00A73FED" w14:paraId="7FAAA7D6" w14:textId="77777777" w:rsidTr="00403BFD">
        <w:trPr>
          <w:trHeight w:val="377"/>
        </w:trPr>
        <w:tc>
          <w:tcPr>
            <w:tcW w:w="3545" w:type="dxa"/>
          </w:tcPr>
          <w:p w14:paraId="41CEA6CC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AC850" wp14:editId="284DB11D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38735</wp:posOffset>
                      </wp:positionV>
                      <wp:extent cx="4572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F15C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3.05pt" to="98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FQMtR2gAAAAcBAAAPAAAAAAAAAAAAAAAAAAgEAABkcnMvZG93bnJldi54bWxQ&#10;SwUGAAAAAAQABADzAAAADwUAAAAA&#10;"/>
                  </w:pict>
                </mc:Fallback>
              </mc:AlternateConten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6487" w:type="dxa"/>
            <w:gridSpan w:val="2"/>
          </w:tcPr>
          <w:p w14:paraId="2FE1ACB0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1E8EA" wp14:editId="5531C9F9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55880</wp:posOffset>
                      </wp:positionV>
                      <wp:extent cx="21548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5858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4.4pt" to="243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73FE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EE20F" wp14:editId="02032C53">
                      <wp:simplePos x="0" y="0"/>
                      <wp:positionH relativeFrom="column">
                        <wp:posOffset>-678008447</wp:posOffset>
                      </wp:positionH>
                      <wp:positionV relativeFrom="paragraph">
                        <wp:posOffset>-227058855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0FEB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386.5pt,-17878.65pt" to="-53216.4pt,-178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"/>
                  </w:pict>
                </mc:Fallback>
              </mc:AlternateConten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403BFD" w:rsidRPr="00A73FED" w14:paraId="7418FAC5" w14:textId="77777777" w:rsidTr="00403BFD">
        <w:tc>
          <w:tcPr>
            <w:tcW w:w="3545" w:type="dxa"/>
          </w:tcPr>
          <w:p w14:paraId="50F5BD05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6487" w:type="dxa"/>
            <w:gridSpan w:val="2"/>
          </w:tcPr>
          <w:p w14:paraId="7E614174" w14:textId="2B993677" w:rsidR="00403BFD" w:rsidRPr="00A73FED" w:rsidRDefault="00403BFD" w:rsidP="00044C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A73FE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A73FE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403BFD" w:rsidRPr="00A73FED" w14:paraId="2F07C633" w14:textId="77777777" w:rsidTr="00403BFD">
        <w:trPr>
          <w:trHeight w:val="1079"/>
        </w:trPr>
        <w:tc>
          <w:tcPr>
            <w:tcW w:w="3545" w:type="dxa"/>
          </w:tcPr>
          <w:p w14:paraId="11BFE81A" w14:textId="77777777" w:rsid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t</w:t>
            </w:r>
            <w:r w:rsidRPr="00403BFD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ham mưu thực hiện Kết luận số 24-KL/TW của Bộ Chính trị và thanh tra chuyên đề đối với các </w:t>
            </w:r>
          </w:p>
          <w:p w14:paraId="204606AC" w14:textId="77777777" w:rsid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403BFD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dự án có khó khăn, vướng mắc, </w:t>
            </w:r>
          </w:p>
          <w:p w14:paraId="65DF8574" w14:textId="0A37F88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403BFD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tồn đọng kéo dài</w:t>
            </w:r>
          </w:p>
        </w:tc>
        <w:tc>
          <w:tcPr>
            <w:tcW w:w="6487" w:type="dxa"/>
            <w:gridSpan w:val="2"/>
          </w:tcPr>
          <w:p w14:paraId="4B0F8FAD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3BFD" w:rsidRPr="00A73FED" w14:paraId="17199E02" w14:textId="77777777" w:rsidTr="00403BFD">
        <w:trPr>
          <w:trHeight w:val="1450"/>
        </w:trPr>
        <w:tc>
          <w:tcPr>
            <w:tcW w:w="4645" w:type="dxa"/>
            <w:gridSpan w:val="2"/>
          </w:tcPr>
          <w:p w14:paraId="584B7103" w14:textId="77777777" w:rsidR="00403BFD" w:rsidRPr="00A73FED" w:rsidRDefault="00403BFD" w:rsidP="0004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3B5BCD" w14:textId="77777777" w:rsidR="00403BFD" w:rsidRPr="00A73FED" w:rsidRDefault="00403BFD" w:rsidP="0004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3DADE6" w14:textId="77777777" w:rsidR="00403BFD" w:rsidRPr="00A73FED" w:rsidRDefault="00403BFD" w:rsidP="0004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387" w:type="dxa"/>
          </w:tcPr>
          <w:p w14:paraId="02453603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3435C252" w14:textId="77777777" w:rsidR="00403BF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74536F91" w14:textId="77777777" w:rsidR="00403BF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18EBF3BF" w14:textId="77777777" w:rsidR="00403BF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Thanh tra tỉnh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;</w:t>
            </w:r>
          </w:p>
          <w:p w14:paraId="0D6C843C" w14:textId="3AE8DE43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- Sở Tài chính.</w:t>
            </w:r>
          </w:p>
        </w:tc>
      </w:tr>
    </w:tbl>
    <w:p w14:paraId="4CCF6CA5" w14:textId="77777777" w:rsidR="00403BFD" w:rsidRPr="00A73FED" w:rsidRDefault="00403BFD" w:rsidP="00403B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87DF71" w14:textId="54A32527" w:rsidR="00403BFD" w:rsidRPr="007F48E3" w:rsidRDefault="00403BFD" w:rsidP="00403BF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Thực hiện Công văn số </w:t>
      </w:r>
      <w:r w:rsidRPr="00403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1606-CV/ĐU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của Ban Thường vụ Đảng ủy Ủy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ỉnh về việc </w:t>
      </w:r>
      <w:r w:rsidRPr="00403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 mưu thực hiện Kết luận số 24-KL/TW của Bộ Chính trị và thanh tra chuyên đề đối với các dự án có khó khăn, vướng mắc, tồn đọng kéo dài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(đính kèm văn bản)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Chủ tịch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Uỷ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ỉnh 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hỉ đạo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393C24D" w14:textId="40A5CC0B" w:rsidR="00403BFD" w:rsidRPr="007F48E3" w:rsidRDefault="00403BFD" w:rsidP="00403BF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7F48E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- Giao Thanh tra tỉnh chủ trì, phối hợp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Sở Tài chính và</w:t>
      </w:r>
      <w:r w:rsidRPr="007F48E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các cơ quan liên quan tham mưu Ủy ban nhân dân tỉnh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các </w:t>
      </w:r>
      <w:r w:rsidRPr="007F48E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nội dung trình Ban Thường vụ Đảng ủy Ủy ban nhân dân tỉnh.</w:t>
      </w:r>
    </w:p>
    <w:p w14:paraId="2691CC0E" w14:textId="0BA40AC6" w:rsidR="00403BFD" w:rsidRPr="00A73FED" w:rsidRDefault="00403BFD" w:rsidP="00403BF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Thời gian thực hiện: trước 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2026.</w:t>
      </w:r>
    </w:p>
    <w:p w14:paraId="424E04E2" w14:textId="77777777" w:rsidR="00403BFD" w:rsidRPr="00A73FED" w:rsidRDefault="00403BFD" w:rsidP="00403BF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Văn phòng 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Uỷ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ỉnh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 đạt ý kiến chỉ đạo của Chủ tịch Ủy ban nhân dân tỉnh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đến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r w:rsidRPr="00A73F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1"/>
        <w:gridCol w:w="3651"/>
      </w:tblGrid>
      <w:tr w:rsidR="00403BFD" w:rsidRPr="00A73FED" w14:paraId="6D8ABBF7" w14:textId="77777777" w:rsidTr="00044C34">
        <w:trPr>
          <w:trHeight w:val="2783"/>
        </w:trPr>
        <w:tc>
          <w:tcPr>
            <w:tcW w:w="5421" w:type="dxa"/>
          </w:tcPr>
          <w:p w14:paraId="461E3D19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A73FED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111AD09C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4CC1B30F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3DFF1DBE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7F24CCF3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(H.Phương)</w:t>
            </w:r>
            <w:r w:rsidRPr="00A73FE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.</w:t>
            </w:r>
          </w:p>
          <w:p w14:paraId="41D778B1" w14:textId="77777777" w:rsidR="00403BFD" w:rsidRPr="00A73FED" w:rsidRDefault="00403BFD" w:rsidP="0004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3651" w:type="dxa"/>
          </w:tcPr>
          <w:p w14:paraId="023E063B" w14:textId="5F104C62" w:rsidR="00403BFD" w:rsidRP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403BF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KT. </w:t>
            </w:r>
            <w:r w:rsidRPr="00403BF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CHÁNH VĂN PHÒNG</w:t>
            </w:r>
          </w:p>
          <w:p w14:paraId="2081B670" w14:textId="61518178" w:rsidR="00403BFD" w:rsidRP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403BF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2B40B897" w14:textId="77777777" w:rsid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F6316D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D301C2" w14:textId="77777777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8F73D54" w14:textId="77777777" w:rsidR="00403BF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FF88ECB" w14:textId="33E30C76" w:rsidR="00403BFD" w:rsidRPr="00A73FED" w:rsidRDefault="00403BFD" w:rsidP="0004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7E59D1BC" w14:textId="77777777" w:rsidR="00403BFD" w:rsidRPr="00A73FED" w:rsidRDefault="00403BFD" w:rsidP="00403BFD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D025C9" w14:textId="77777777" w:rsidR="00403BFD" w:rsidRDefault="00403BFD" w:rsidP="00403BFD"/>
    <w:p w14:paraId="0A46800A" w14:textId="77777777" w:rsidR="00403BFD" w:rsidRDefault="00403BFD" w:rsidP="00403BFD"/>
    <w:p w14:paraId="5C627F82" w14:textId="77777777" w:rsidR="00AE202B" w:rsidRDefault="00AE202B"/>
    <w:sectPr w:rsidR="00AE202B" w:rsidSect="00403BFD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D"/>
    <w:rsid w:val="00403BFD"/>
    <w:rsid w:val="006A3B54"/>
    <w:rsid w:val="00AE202B"/>
    <w:rsid w:val="00C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9989B1E"/>
  <w15:chartTrackingRefBased/>
  <w15:docId w15:val="{558F43A4-CC61-45AD-93EE-E9A3E8BF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FD"/>
  </w:style>
  <w:style w:type="paragraph" w:styleId="Heading1">
    <w:name w:val="heading 1"/>
    <w:basedOn w:val="Normal"/>
    <w:next w:val="Normal"/>
    <w:link w:val="Heading1Char"/>
    <w:uiPriority w:val="9"/>
    <w:qFormat/>
    <w:rsid w:val="0040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2026-04-24T03:55:00Z</dcterms:created>
  <dcterms:modified xsi:type="dcterms:W3CDTF">2026-04-24T04:02:00Z</dcterms:modified>
</cp:coreProperties>
</file>